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461" w:rsidRPr="00AF3461" w:rsidRDefault="00AF3461" w:rsidP="00AF3461">
      <w:pPr>
        <w:widowControl/>
        <w:spacing w:before="75" w:after="315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AF3461">
        <w:rPr>
          <w:rFonts w:ascii="仿宋_GB2312" w:eastAsia="仿宋_GB2312" w:hAnsi="宋体" w:cs="宋体" w:hint="eastAsia"/>
          <w:kern w:val="0"/>
          <w:sz w:val="29"/>
          <w:szCs w:val="29"/>
        </w:rPr>
        <w:t>河北大学2020届毕业研究生学科分布</w:t>
      </w:r>
    </w:p>
    <w:tbl>
      <w:tblPr>
        <w:tblW w:w="9465" w:type="dxa"/>
        <w:tblCellMar>
          <w:left w:w="0" w:type="dxa"/>
          <w:right w:w="0" w:type="dxa"/>
        </w:tblCellMar>
        <w:tblLook w:val="04A0"/>
      </w:tblPr>
      <w:tblGrid>
        <w:gridCol w:w="2205"/>
        <w:gridCol w:w="1545"/>
        <w:gridCol w:w="3555"/>
        <w:gridCol w:w="2160"/>
      </w:tblGrid>
      <w:tr w:rsidR="00AF3461" w:rsidRPr="00AF3461" w:rsidTr="00AF3461">
        <w:trPr>
          <w:trHeight w:val="270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3"/>
              </w:rPr>
              <w:t>学院或培养单位</w:t>
            </w:r>
          </w:p>
        </w:tc>
        <w:tc>
          <w:tcPr>
            <w:tcW w:w="15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3"/>
              </w:rPr>
              <w:t>层次</w:t>
            </w:r>
          </w:p>
        </w:tc>
        <w:tc>
          <w:tcPr>
            <w:tcW w:w="35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3"/>
              </w:rPr>
              <w:t>学科专业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3"/>
              </w:rPr>
              <w:t>培养类型</w:t>
            </w:r>
          </w:p>
        </w:tc>
      </w:tr>
      <w:tr w:rsidR="00AF3461" w:rsidRPr="00AF3461" w:rsidTr="00AF3461">
        <w:trPr>
          <w:trHeight w:val="270"/>
        </w:trPr>
        <w:tc>
          <w:tcPr>
            <w:tcW w:w="2205" w:type="dxa"/>
            <w:vMerge w:val="restart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文学院</w:t>
            </w: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汉语言文字学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中国古典文献学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中国古代文学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中国现当代文学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比较文学与世界文学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硕士研究生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文艺学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语言学及应用语言学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汉语言文字学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中国古典文献学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中国古代文学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中国现当代文学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比较文学与世界文学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2205" w:type="dxa"/>
            <w:vMerge w:val="restart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历史学院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中国史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硕士研究生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考古学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中国史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世界史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2205" w:type="dxa"/>
            <w:vMerge w:val="restart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新闻传播学院</w:t>
            </w: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新闻传播学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新闻学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传播学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硕士研究生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新闻学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传播学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新闻与传播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出版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2205" w:type="dxa"/>
            <w:vMerge w:val="restart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经济学院</w:t>
            </w: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世界经济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应用经济学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硕士研究生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理论经济学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政治经济学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人口、资源与环境经济学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国民经济学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区域经济学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金融学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国际贸易学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劳动经济学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数量经济学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统计学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人口学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金融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应用统计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国际商务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保险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2205" w:type="dxa"/>
            <w:vMerge w:val="restart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管理学院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管理科学与工程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硕士研究生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财政学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管理科学与工程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会计学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企业管理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旅游管理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教育经济与管理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社会保障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图书馆学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情报学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档案学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工商管理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公共管理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会计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图书情报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2205" w:type="dxa"/>
            <w:vMerge w:val="restart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外国语学院</w:t>
            </w: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硕士研究生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英语语言文学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日语语言文学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外国语言学及应用语言学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英语笔译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英语口译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日语笔译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日语口译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2205" w:type="dxa"/>
            <w:vMerge w:val="restart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教育学院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教育史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硕士研究生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教育学原理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教育史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比较教育学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学前教育学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高等教育学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成人教育学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少年儿童组织与思想意识教育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发展与教育心理学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基础心理学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教育技术学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教育管理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现代教育技术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心理健康教育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学前教育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2205" w:type="dxa"/>
            <w:vMerge w:val="restart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法学院</w:t>
            </w: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硕士研究生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法学理论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宪法学与行政法学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刑法学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民商法学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诉讼法学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经济法学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行政管理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法律(非法学)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法律(法学)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2205" w:type="dxa"/>
            <w:vMerge w:val="restart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哲学与社会学学院</w:t>
            </w: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博士研究生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哲学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马克思主义哲学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硕士研究生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马克思主义哲学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中国哲学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逻辑学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伦理学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社会学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社会工作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2205" w:type="dxa"/>
            <w:vMerge w:val="restart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艺术学院</w:t>
            </w: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硕士研究生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艺术学理论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音乐与舞蹈学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戏剧与影视学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美术学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设计学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音乐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广播电视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美术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艺术设计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2205" w:type="dxa"/>
            <w:vMerge w:val="restart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数学与信息科学学院</w:t>
            </w: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硕士研究生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数学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软件工程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软件工程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2205" w:type="dxa"/>
            <w:vMerge w:val="restart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网络空间安全与计算机学院</w:t>
            </w: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硕士研究生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计算机科学与技术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网络空间安全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计算机技术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2205" w:type="dxa"/>
            <w:vMerge w:val="restart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物理科学与技术学院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光学工程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硕士研究生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理论物理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等离子体物理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凝聚态物理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光学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光学工程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物理电子学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环境工程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光学工程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2205" w:type="dxa"/>
            <w:vMerge w:val="restart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化学与环境科学学院</w:t>
            </w: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分析化学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高分子化学与物理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硕士研究生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无机化学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分析化学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有机化学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物理化学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高分子化学与物理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生物化学与分子生物学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应用化学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环境科学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化学工程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环境工程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2205" w:type="dxa"/>
            <w:vMerge w:val="restart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药学院</w:t>
            </w: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硕士研究生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药物化学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药剂学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药物分析学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药理学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药学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2205" w:type="dxa"/>
            <w:vMerge w:val="restart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生命科学学院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动物学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硕士研究生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植物学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动物学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水生生物学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微生物学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细胞生物学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生物化学与分子生物学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生态学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微生物与生化药学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生物工程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资源利用与植物保护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2205" w:type="dxa"/>
            <w:vMerge w:val="restart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电子信息工程学院</w:t>
            </w: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硕士研究生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电路与系统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通信与信息系统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控制理论与控制工程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检测技术与自动化装置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模式识别与智能系统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电子与通信工程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集成电路工程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控制工程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2205" w:type="dxa"/>
            <w:vMerge w:val="restart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建筑工程学院</w:t>
            </w: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硕士研究生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土木工程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岩土工程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建筑与土木工程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2205" w:type="dxa"/>
            <w:vMerge w:val="restart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质量技术监督学院</w:t>
            </w: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硕士研究生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仪器科学与技术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仪器仪表工程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控制工程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22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基础医学院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硕士研究生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药理学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2205" w:type="dxa"/>
            <w:vMerge w:val="restart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临床医学院</w:t>
            </w: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硕士研究生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内科学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神经病学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影像医学与核医学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外科学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肿瘤学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内科学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神经病学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影像医学与核医学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外科学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肿瘤学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22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护理学院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硕士研究生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护理学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2205" w:type="dxa"/>
            <w:vMerge w:val="restart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kern w:val="0"/>
                <w:sz w:val="23"/>
                <w:szCs w:val="23"/>
              </w:rPr>
              <w:t>公共卫生学院</w:t>
            </w: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硕士研究生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公共卫生与预防医学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社会医学与卫生事业管理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2205" w:type="dxa"/>
            <w:vMerge w:val="restart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中医学院</w:t>
            </w: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硕士研究生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中西医结合临床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中医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22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国际交流与教育学院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硕士研究生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汉语国际教育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专业学位硕士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2205" w:type="dxa"/>
            <w:vMerge w:val="restart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马克思主义学院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思想政治教育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硕士研究生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马克思主义基本原理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马克思主义发展史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思想政治教育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  <w:tr w:rsidR="00AF3461" w:rsidRPr="00AF3461" w:rsidTr="00AF3461">
        <w:trPr>
          <w:trHeight w:val="270"/>
        </w:trPr>
        <w:tc>
          <w:tcPr>
            <w:tcW w:w="2205" w:type="dxa"/>
            <w:vMerge w:val="restart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宋史研究中心</w:t>
            </w: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中国古代史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中国史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博士</w:t>
            </w:r>
          </w:p>
        </w:tc>
      </w:tr>
      <w:tr w:rsidR="00AF3461" w:rsidRPr="00AF3461" w:rsidTr="00AF346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F3461" w:rsidRPr="00AF3461" w:rsidRDefault="00AF3461" w:rsidP="00AF346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硕士研究生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中国史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3461" w:rsidRPr="00AF3461" w:rsidRDefault="00AF3461" w:rsidP="00AF346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F346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学术型硕士</w:t>
            </w:r>
          </w:p>
        </w:tc>
      </w:tr>
    </w:tbl>
    <w:p w:rsidR="00AF3461" w:rsidRDefault="00AF3461"/>
    <w:sectPr w:rsidR="00AF34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205" w:rsidRDefault="00490205" w:rsidP="00AF3461">
      <w:r>
        <w:separator/>
      </w:r>
    </w:p>
  </w:endnote>
  <w:endnote w:type="continuationSeparator" w:id="1">
    <w:p w:rsidR="00490205" w:rsidRDefault="00490205" w:rsidP="00AF34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205" w:rsidRDefault="00490205" w:rsidP="00AF3461">
      <w:r>
        <w:separator/>
      </w:r>
    </w:p>
  </w:footnote>
  <w:footnote w:type="continuationSeparator" w:id="1">
    <w:p w:rsidR="00490205" w:rsidRDefault="00490205" w:rsidP="00AF34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3461"/>
    <w:rsid w:val="00490205"/>
    <w:rsid w:val="00AF3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34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346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34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3461"/>
    <w:rPr>
      <w:sz w:val="18"/>
      <w:szCs w:val="18"/>
    </w:rPr>
  </w:style>
  <w:style w:type="paragraph" w:styleId="a5">
    <w:name w:val="Normal (Web)"/>
    <w:basedOn w:val="a"/>
    <w:uiPriority w:val="99"/>
    <w:unhideWhenUsed/>
    <w:rsid w:val="00AF34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AF34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2020-05-08T09:45:00Z</dcterms:created>
  <dcterms:modified xsi:type="dcterms:W3CDTF">2020-05-08T09:48:00Z</dcterms:modified>
</cp:coreProperties>
</file>